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805E" w14:textId="77777777" w:rsidR="00317C3B" w:rsidRPr="00B74AF3" w:rsidRDefault="00317C3B" w:rsidP="00317C3B">
      <w:pPr>
        <w:spacing w:after="60"/>
        <w:jc w:val="right"/>
      </w:pPr>
    </w:p>
    <w:p w14:paraId="77F67860" w14:textId="77777777" w:rsidR="005D75BD" w:rsidRPr="00B74AF3" w:rsidRDefault="00317C3B" w:rsidP="00317C3B">
      <w:pPr>
        <w:pStyle w:val="Tekstpodstawowy"/>
        <w:jc w:val="center"/>
        <w:rPr>
          <w:rFonts w:asciiTheme="minorHAnsi" w:hAnsiTheme="minorHAnsi" w:cstheme="minorHAnsi"/>
          <w:sz w:val="22"/>
          <w:szCs w:val="24"/>
        </w:rPr>
      </w:pPr>
      <w:r w:rsidRPr="00B74AF3">
        <w:rPr>
          <w:rFonts w:asciiTheme="minorHAnsi" w:hAnsiTheme="minorHAnsi" w:cstheme="minorHAnsi"/>
          <w:sz w:val="22"/>
          <w:szCs w:val="24"/>
        </w:rPr>
        <w:t xml:space="preserve">Klauzula informacyjna </w:t>
      </w:r>
    </w:p>
    <w:p w14:paraId="45750019" w14:textId="3FFA2BB8" w:rsidR="00317C3B" w:rsidRPr="00B74AF3" w:rsidRDefault="00317C3B" w:rsidP="00317C3B">
      <w:pPr>
        <w:pStyle w:val="Tekstpodstawowy"/>
        <w:jc w:val="center"/>
        <w:rPr>
          <w:rFonts w:asciiTheme="minorHAnsi" w:hAnsiTheme="minorHAnsi" w:cstheme="minorHAnsi"/>
          <w:b w:val="0"/>
          <w:sz w:val="22"/>
        </w:rPr>
      </w:pPr>
      <w:r w:rsidRPr="00B74AF3">
        <w:rPr>
          <w:rFonts w:asciiTheme="minorHAnsi" w:hAnsiTheme="minorHAnsi" w:cstheme="minorHAnsi"/>
          <w:sz w:val="22"/>
          <w:szCs w:val="24"/>
        </w:rPr>
        <w:t>dla Akcjonariuszy HS</w:t>
      </w:r>
      <w:r w:rsidR="00D7648F" w:rsidRPr="00B74AF3">
        <w:rPr>
          <w:rFonts w:asciiTheme="minorHAnsi" w:hAnsiTheme="minorHAnsi" w:cstheme="minorHAnsi"/>
          <w:sz w:val="22"/>
          <w:szCs w:val="24"/>
        </w:rPr>
        <w:t>W</w:t>
      </w:r>
      <w:r w:rsidRPr="00B74AF3">
        <w:rPr>
          <w:rFonts w:asciiTheme="minorHAnsi" w:hAnsiTheme="minorHAnsi" w:cstheme="minorHAnsi"/>
          <w:sz w:val="22"/>
          <w:szCs w:val="24"/>
        </w:rPr>
        <w:t xml:space="preserve"> S</w:t>
      </w:r>
      <w:r w:rsidR="005D75BD" w:rsidRPr="00B74AF3">
        <w:rPr>
          <w:rFonts w:asciiTheme="minorHAnsi" w:hAnsiTheme="minorHAnsi" w:cstheme="minorHAnsi"/>
          <w:sz w:val="22"/>
          <w:szCs w:val="24"/>
        </w:rPr>
        <w:t>.</w:t>
      </w:r>
      <w:r w:rsidRPr="00B74AF3">
        <w:rPr>
          <w:rFonts w:asciiTheme="minorHAnsi" w:hAnsiTheme="minorHAnsi" w:cstheme="minorHAnsi"/>
          <w:sz w:val="22"/>
          <w:szCs w:val="24"/>
        </w:rPr>
        <w:t>A</w:t>
      </w:r>
      <w:r w:rsidR="005D75BD" w:rsidRPr="00B74AF3">
        <w:rPr>
          <w:rFonts w:asciiTheme="minorHAnsi" w:hAnsiTheme="minorHAnsi" w:cstheme="minorHAnsi"/>
          <w:sz w:val="22"/>
          <w:szCs w:val="24"/>
        </w:rPr>
        <w:t>.</w:t>
      </w:r>
      <w:r w:rsidRPr="00B74AF3">
        <w:rPr>
          <w:rFonts w:asciiTheme="minorHAnsi" w:hAnsiTheme="minorHAnsi" w:cstheme="minorHAnsi"/>
          <w:sz w:val="22"/>
          <w:szCs w:val="24"/>
        </w:rPr>
        <w:t xml:space="preserve"> i Pełnomocników Akcjonariuszy </w:t>
      </w:r>
    </w:p>
    <w:p w14:paraId="3491976C" w14:textId="77777777" w:rsidR="00317C3B" w:rsidRPr="00B74AF3" w:rsidRDefault="00317C3B" w:rsidP="00317C3B">
      <w:pPr>
        <w:pStyle w:val="Tekstpodstawowy"/>
        <w:rPr>
          <w:rFonts w:ascii="Times New Roman"/>
          <w:b w:val="0"/>
        </w:rPr>
      </w:pPr>
    </w:p>
    <w:p w14:paraId="506AE9FE" w14:textId="7890A6B2" w:rsidR="00317C3B" w:rsidRPr="00B74AF3" w:rsidRDefault="00317C3B" w:rsidP="005D75BD">
      <w:pPr>
        <w:spacing w:before="176"/>
        <w:ind w:left="102" w:right="141"/>
        <w:jc w:val="both"/>
        <w:rPr>
          <w:rFonts w:asciiTheme="minorHAnsi" w:hAnsiTheme="minorHAnsi" w:cstheme="minorHAnsi"/>
          <w:sz w:val="20"/>
        </w:rPr>
      </w:pPr>
      <w:r w:rsidRPr="00B74AF3">
        <w:rPr>
          <w:rFonts w:asciiTheme="minorHAnsi" w:hAnsiTheme="minorHAnsi" w:cstheme="minorHAnsi"/>
          <w:b/>
          <w:sz w:val="20"/>
        </w:rPr>
        <w:t xml:space="preserve">Na podstawie Rozporządzenia Parlamentu Europejskiego i Rady (UE) 2016/679 z dnia 27 kwietnia 2016 r. </w:t>
      </w:r>
      <w:r w:rsidRPr="00B74AF3">
        <w:rPr>
          <w:rFonts w:asciiTheme="minorHAnsi" w:hAnsiTheme="minorHAnsi" w:cstheme="minorHAnsi"/>
          <w:sz w:val="20"/>
        </w:rPr>
        <w:t>w</w:t>
      </w:r>
      <w:r w:rsidR="009848FB" w:rsidRPr="00B74AF3">
        <w:rPr>
          <w:rFonts w:asciiTheme="minorHAnsi" w:hAnsiTheme="minorHAnsi" w:cstheme="minorHAnsi"/>
          <w:sz w:val="20"/>
        </w:rPr>
        <w:t> </w:t>
      </w:r>
      <w:r w:rsidRPr="00B74AF3">
        <w:rPr>
          <w:rFonts w:asciiTheme="minorHAnsi" w:hAnsiTheme="minorHAnsi" w:cstheme="minorHAnsi"/>
          <w:sz w:val="20"/>
        </w:rPr>
        <w:t>sprawie ochrony osób fizycznych w związku z przetwarzaniem danych osobowych i w sprawie swobodnego przepływu takich danych oraz uchylenia dyrektywy 95/46/WE (ogólne rozporządzenie o ochronie danych)</w:t>
      </w:r>
      <w:r w:rsidR="003B691A" w:rsidRPr="00B74AF3">
        <w:rPr>
          <w:rFonts w:asciiTheme="minorHAnsi" w:hAnsiTheme="minorHAnsi" w:cstheme="minorHAnsi"/>
          <w:sz w:val="20"/>
        </w:rPr>
        <w:t xml:space="preserve">, </w:t>
      </w:r>
      <w:r w:rsidRPr="00B74AF3">
        <w:rPr>
          <w:rFonts w:asciiTheme="minorHAnsi" w:hAnsiTheme="minorHAnsi" w:cstheme="minorHAnsi"/>
          <w:sz w:val="20"/>
        </w:rPr>
        <w:t>dalej „</w:t>
      </w:r>
      <w:r w:rsidRPr="00B74AF3">
        <w:rPr>
          <w:rFonts w:asciiTheme="minorHAnsi" w:hAnsiTheme="minorHAnsi" w:cstheme="minorHAnsi"/>
          <w:b/>
          <w:sz w:val="20"/>
        </w:rPr>
        <w:t>RODO</w:t>
      </w:r>
      <w:r w:rsidRPr="00B74AF3">
        <w:rPr>
          <w:rFonts w:asciiTheme="minorHAnsi" w:hAnsiTheme="minorHAnsi" w:cstheme="minorHAnsi"/>
          <w:sz w:val="20"/>
        </w:rPr>
        <w:t>” informujemy, że:</w:t>
      </w:r>
    </w:p>
    <w:p w14:paraId="309F945C" w14:textId="77777777" w:rsidR="00317C3B" w:rsidRPr="00B74AF3" w:rsidRDefault="00317C3B" w:rsidP="00317C3B">
      <w:pPr>
        <w:spacing w:before="10" w:after="1"/>
        <w:rPr>
          <w:sz w:val="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5"/>
        <w:gridCol w:w="6717"/>
      </w:tblGrid>
      <w:tr w:rsidR="00317C3B" w:rsidRPr="00B74AF3" w14:paraId="28DE9D70" w14:textId="77777777" w:rsidTr="00C82629">
        <w:trPr>
          <w:trHeight w:val="702"/>
        </w:trPr>
        <w:tc>
          <w:tcPr>
            <w:tcW w:w="1294" w:type="pct"/>
          </w:tcPr>
          <w:p w14:paraId="750B5427" w14:textId="77777777" w:rsidR="00317C3B" w:rsidRPr="00B74AF3" w:rsidRDefault="00317C3B" w:rsidP="00C82629">
            <w:pPr>
              <w:pStyle w:val="TableParagraph"/>
              <w:numPr>
                <w:ilvl w:val="0"/>
                <w:numId w:val="1"/>
              </w:numPr>
              <w:spacing w:before="133"/>
              <w:ind w:left="284" w:hanging="142"/>
              <w:rPr>
                <w:rFonts w:asciiTheme="minorHAnsi" w:hAnsiTheme="minorHAnsi" w:cstheme="minorHAnsi"/>
                <w:b/>
                <w:sz w:val="18"/>
                <w:lang w:val="pl-PL"/>
              </w:rPr>
            </w:pPr>
            <w:r w:rsidRPr="00B74AF3">
              <w:rPr>
                <w:rFonts w:asciiTheme="minorHAnsi" w:hAnsiTheme="minorHAnsi" w:cstheme="minorHAnsi"/>
                <w:b/>
                <w:sz w:val="18"/>
                <w:lang w:val="pl-PL"/>
              </w:rPr>
              <w:t>Administrator</w:t>
            </w:r>
            <w:r w:rsidRPr="00B74AF3">
              <w:rPr>
                <w:rFonts w:asciiTheme="minorHAnsi" w:hAnsiTheme="minorHAnsi" w:cstheme="minorHAnsi"/>
                <w:b/>
                <w:spacing w:val="-9"/>
                <w:sz w:val="18"/>
                <w:lang w:val="pl-PL"/>
              </w:rPr>
              <w:t xml:space="preserve"> </w:t>
            </w:r>
            <w:r w:rsidRPr="00B74AF3">
              <w:rPr>
                <w:rFonts w:asciiTheme="minorHAnsi" w:hAnsiTheme="minorHAnsi" w:cstheme="minorHAnsi"/>
                <w:b/>
                <w:sz w:val="18"/>
                <w:lang w:val="pl-PL"/>
              </w:rPr>
              <w:t>danych osobowych</w:t>
            </w:r>
          </w:p>
        </w:tc>
        <w:tc>
          <w:tcPr>
            <w:tcW w:w="3706" w:type="pct"/>
          </w:tcPr>
          <w:p w14:paraId="4EA847FD" w14:textId="77777777" w:rsidR="00317C3B" w:rsidRPr="00B74AF3" w:rsidRDefault="00317C3B" w:rsidP="005D75BD">
            <w:pPr>
              <w:pStyle w:val="TableParagraph"/>
              <w:spacing w:before="133"/>
              <w:ind w:left="108" w:right="13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B74AF3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Administratorem Pani/Pana danych osobowych </w:t>
            </w: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jest Huta Stalowa Wola S.A. </w:t>
            </w:r>
            <w:r w:rsidR="005D75BD" w:rsidRPr="00B74AF3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>z siedzibą w Stalowej Woli (37-450) przy ul. gen. Tadeusza Kasprzyckiego 8, zwana dalej „HSW S.A.”, „Administrator”.</w:t>
            </w:r>
          </w:p>
        </w:tc>
      </w:tr>
      <w:tr w:rsidR="00317C3B" w:rsidRPr="00B74AF3" w14:paraId="549DDDB7" w14:textId="77777777" w:rsidTr="00C82629">
        <w:trPr>
          <w:trHeight w:val="954"/>
        </w:trPr>
        <w:tc>
          <w:tcPr>
            <w:tcW w:w="1294" w:type="pct"/>
          </w:tcPr>
          <w:p w14:paraId="7F4A9412" w14:textId="6057EC7A" w:rsidR="00317C3B" w:rsidRPr="00B74AF3" w:rsidRDefault="00317C3B" w:rsidP="00C82629">
            <w:pPr>
              <w:pStyle w:val="TableParagraph"/>
              <w:numPr>
                <w:ilvl w:val="0"/>
                <w:numId w:val="1"/>
              </w:numPr>
              <w:spacing w:before="150"/>
              <w:ind w:left="284" w:hanging="142"/>
              <w:rPr>
                <w:rFonts w:asciiTheme="minorHAnsi" w:hAnsiTheme="minorHAnsi" w:cstheme="minorHAnsi"/>
                <w:b/>
                <w:sz w:val="18"/>
                <w:lang w:val="pl-PL"/>
              </w:rPr>
            </w:pPr>
            <w:r w:rsidRPr="00B74AF3">
              <w:rPr>
                <w:rFonts w:asciiTheme="minorHAnsi" w:hAnsiTheme="minorHAnsi" w:cstheme="minorHAnsi"/>
                <w:b/>
                <w:sz w:val="18"/>
                <w:lang w:val="pl-PL"/>
              </w:rPr>
              <w:t>Dane kontaktowe Pełnomocnika ds. Ochrony Danych Osobowych HSW</w:t>
            </w:r>
            <w:r w:rsidR="002C0210" w:rsidRPr="00B74AF3">
              <w:rPr>
                <w:rFonts w:asciiTheme="minorHAnsi" w:hAnsiTheme="minorHAnsi" w:cstheme="minorHAnsi"/>
                <w:b/>
                <w:sz w:val="18"/>
                <w:lang w:val="pl-PL"/>
              </w:rPr>
              <w:t> </w:t>
            </w:r>
            <w:r w:rsidRPr="00B74AF3">
              <w:rPr>
                <w:rFonts w:asciiTheme="minorHAnsi" w:hAnsiTheme="minorHAnsi" w:cstheme="minorHAnsi"/>
                <w:b/>
                <w:sz w:val="18"/>
                <w:lang w:val="pl-PL"/>
              </w:rPr>
              <w:t>S.A.</w:t>
            </w:r>
          </w:p>
        </w:tc>
        <w:tc>
          <w:tcPr>
            <w:tcW w:w="3706" w:type="pct"/>
            <w:vAlign w:val="center"/>
          </w:tcPr>
          <w:p w14:paraId="6B1F7431" w14:textId="2C2F6155" w:rsidR="00317C3B" w:rsidRPr="00B74AF3" w:rsidRDefault="00317C3B" w:rsidP="005D75BD">
            <w:pPr>
              <w:pStyle w:val="TableParagraph"/>
              <w:ind w:left="108" w:right="13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Osobą odpowiedzialną za prawidłowość przetwarzania danych osobowych </w:t>
            </w:r>
            <w:r w:rsidR="005D75BD" w:rsidRPr="00B74AF3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>w HSW S.A.</w:t>
            </w:r>
            <w:r w:rsidR="002C0210" w:rsidRPr="00B74AF3">
              <w:rPr>
                <w:rFonts w:asciiTheme="minorHAnsi" w:hAnsiTheme="minorHAnsi" w:cstheme="minorHAnsi"/>
                <w:sz w:val="20"/>
                <w:lang w:val="pl-PL"/>
              </w:rPr>
              <w:t>,</w:t>
            </w: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 jest Pełnomocnik Zarządu ds. Ochrony Danych Osobowych. </w:t>
            </w:r>
          </w:p>
          <w:p w14:paraId="30B96D2B" w14:textId="15E6D4E6" w:rsidR="00317C3B" w:rsidRPr="00B74AF3" w:rsidRDefault="00317C3B" w:rsidP="005D75BD">
            <w:pPr>
              <w:pStyle w:val="TableParagraph"/>
              <w:ind w:left="108" w:right="130"/>
              <w:rPr>
                <w:rFonts w:asciiTheme="minorHAnsi" w:hAnsiTheme="minorHAnsi" w:cstheme="minorHAnsi"/>
                <w:sz w:val="20"/>
                <w:lang w:val="pl-PL"/>
              </w:rPr>
            </w:pP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>Kontakt do Pełnomocnika: tel.</w:t>
            </w:r>
            <w:r w:rsidR="009848FB" w:rsidRPr="00B74AF3">
              <w:rPr>
                <w:rFonts w:asciiTheme="minorHAnsi" w:hAnsiTheme="minorHAnsi" w:cstheme="minorHAnsi"/>
                <w:sz w:val="20"/>
                <w:lang w:val="pl-PL"/>
              </w:rPr>
              <w:t>:</w:t>
            </w: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 +48 15 813-40-11</w:t>
            </w:r>
            <w:r w:rsidR="009848FB"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, </w:t>
            </w: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>e-mail: rodo@hsw.pl.</w:t>
            </w:r>
          </w:p>
        </w:tc>
      </w:tr>
      <w:tr w:rsidR="00317C3B" w:rsidRPr="00B74AF3" w14:paraId="2CE0A9DF" w14:textId="77777777" w:rsidTr="005D75BD">
        <w:trPr>
          <w:trHeight w:val="2544"/>
        </w:trPr>
        <w:tc>
          <w:tcPr>
            <w:tcW w:w="1294" w:type="pct"/>
            <w:vAlign w:val="center"/>
          </w:tcPr>
          <w:p w14:paraId="474FA02E" w14:textId="77777777" w:rsidR="00317C3B" w:rsidRPr="00B74AF3" w:rsidRDefault="00317C3B" w:rsidP="00C82629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lang w:val="pl-PL"/>
              </w:rPr>
            </w:pPr>
          </w:p>
          <w:p w14:paraId="54C0D15D" w14:textId="77777777" w:rsidR="00317C3B" w:rsidRPr="00B74AF3" w:rsidRDefault="00317C3B" w:rsidP="00C82629">
            <w:pPr>
              <w:pStyle w:val="TableParagraph"/>
              <w:numPr>
                <w:ilvl w:val="0"/>
                <w:numId w:val="1"/>
              </w:numPr>
              <w:spacing w:after="150" w:line="261" w:lineRule="auto"/>
              <w:ind w:left="426" w:hanging="142"/>
              <w:rPr>
                <w:rFonts w:asciiTheme="minorHAnsi" w:hAnsiTheme="minorHAnsi" w:cstheme="minorHAnsi"/>
                <w:b/>
                <w:sz w:val="18"/>
                <w:lang w:val="pl-PL"/>
              </w:rPr>
            </w:pPr>
            <w:r w:rsidRPr="00B74AF3">
              <w:rPr>
                <w:rFonts w:asciiTheme="minorHAnsi" w:hAnsiTheme="minorHAnsi" w:cstheme="minorHAnsi"/>
                <w:b/>
                <w:sz w:val="18"/>
                <w:lang w:val="pl-PL"/>
              </w:rPr>
              <w:t xml:space="preserve"> Cele i </w:t>
            </w:r>
            <w:r w:rsidRPr="00B74AF3">
              <w:rPr>
                <w:rFonts w:asciiTheme="minorHAnsi" w:hAnsiTheme="minorHAnsi" w:cstheme="minorHAnsi"/>
                <w:b/>
                <w:spacing w:val="-3"/>
                <w:sz w:val="18"/>
                <w:lang w:val="pl-PL"/>
              </w:rPr>
              <w:t xml:space="preserve">podstawy </w:t>
            </w:r>
            <w:r w:rsidRPr="00B74AF3">
              <w:rPr>
                <w:rFonts w:asciiTheme="minorHAnsi" w:hAnsiTheme="minorHAnsi" w:cstheme="minorHAnsi"/>
                <w:b/>
                <w:sz w:val="18"/>
                <w:lang w:val="pl-PL"/>
              </w:rPr>
              <w:t>przetwarzania.</w:t>
            </w:r>
          </w:p>
          <w:p w14:paraId="042CAFA9" w14:textId="77777777" w:rsidR="00317C3B" w:rsidRPr="00B74AF3" w:rsidRDefault="00317C3B" w:rsidP="00C82629">
            <w:pPr>
              <w:pStyle w:val="TableParagraph"/>
              <w:spacing w:after="150" w:line="261" w:lineRule="auto"/>
              <w:ind w:left="426"/>
              <w:rPr>
                <w:rFonts w:asciiTheme="minorHAnsi" w:hAnsiTheme="minorHAnsi" w:cstheme="minorHAnsi"/>
                <w:b/>
                <w:sz w:val="18"/>
                <w:lang w:val="pl-PL"/>
              </w:rPr>
            </w:pPr>
            <w:r w:rsidRPr="00B74AF3">
              <w:rPr>
                <w:rFonts w:asciiTheme="minorHAnsi" w:hAnsiTheme="minorHAnsi" w:cstheme="minorHAnsi"/>
                <w:b/>
                <w:sz w:val="18"/>
                <w:lang w:val="pl-PL"/>
              </w:rPr>
              <w:t>Kategorie danych.</w:t>
            </w:r>
          </w:p>
        </w:tc>
        <w:tc>
          <w:tcPr>
            <w:tcW w:w="3706" w:type="pct"/>
          </w:tcPr>
          <w:p w14:paraId="415B95D3" w14:textId="13E5528A" w:rsidR="00C15099" w:rsidRPr="00B74AF3" w:rsidRDefault="005D75BD" w:rsidP="00C15099">
            <w:pPr>
              <w:widowControl/>
              <w:autoSpaceDE/>
              <w:autoSpaceDN/>
              <w:ind w:left="108" w:right="158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74A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Pani/Pana dane osobowe będą przetwarzane w celu zrealizowania uprawnień i/lub spełnienia obowiązku wynikającego z przepisów prawa określonych w</w:t>
            </w:r>
            <w:r w:rsidR="009848FB" w:rsidRPr="00B74A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  <w:r w:rsidRPr="00B74A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Kodeksie </w:t>
            </w:r>
            <w:r w:rsidR="009848FB" w:rsidRPr="00B74A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</w:t>
            </w:r>
            <w:r w:rsidRPr="00B74A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półek </w:t>
            </w:r>
            <w:r w:rsidR="009848FB" w:rsidRPr="00B74A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h</w:t>
            </w:r>
            <w:r w:rsidRPr="00B74A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andlowych, w szczególności art. 362 par 1 </w:t>
            </w:r>
            <w:r w:rsidRPr="00B74AF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pkt.2,pkt. 5 pkt. </w:t>
            </w:r>
            <w:r w:rsidRPr="00B74A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8, art. 406, art. 407, Statucie </w:t>
            </w:r>
            <w:r w:rsidR="009848FB" w:rsidRPr="00B74A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</w:t>
            </w:r>
            <w:r w:rsidRPr="00B74A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półki oraz na podstawie art. 6 ust. 1 lit c RODO, </w:t>
            </w:r>
            <w:r w:rsidRPr="00B74A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tj. wypełnienie obowiązków prawnych ciążących na Administratorze oraz art. 6 ust. 1 lit. f RODO</w:t>
            </w:r>
            <w:r w:rsidR="009848FB" w:rsidRPr="00B74A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  <w:r w:rsidRPr="00B74A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tj. realizacja prawnie uzasadnionych interesów Administratora w szczególności w zakresie umożliwienia kontaktu z Akcjonariuszami oraz weryfikacji ich tożsamości, jak też umożliwienie Akcjonariuszom wykonywania swoich praw w stosunku do spółki oraz ustalenie faktów dla celów dochodzenia ewentualnych roszczeń przez Spółkę lub obrony przed roszczeniami. </w:t>
            </w:r>
          </w:p>
          <w:p w14:paraId="718F98AA" w14:textId="2DFB7BF9" w:rsidR="00317C3B" w:rsidRPr="00B74AF3" w:rsidRDefault="005D75BD" w:rsidP="00C15099">
            <w:pPr>
              <w:widowControl/>
              <w:autoSpaceDE/>
              <w:autoSpaceDN/>
              <w:spacing w:before="240" w:after="160" w:line="259" w:lineRule="auto"/>
              <w:ind w:left="56" w:right="130"/>
              <w:jc w:val="both"/>
              <w:rPr>
                <w:rFonts w:asciiTheme="minorHAnsi" w:eastAsiaTheme="minorHAnsi" w:hAnsiTheme="minorHAnsi" w:cstheme="minorHAnsi"/>
                <w:sz w:val="20"/>
                <w:lang w:val="pl-PL"/>
              </w:rPr>
            </w:pPr>
            <w:r w:rsidRPr="00B74AF3">
              <w:rPr>
                <w:rFonts w:asciiTheme="minorHAnsi" w:eastAsiaTheme="minorHAnsi" w:hAnsiTheme="minorHAnsi" w:cstheme="minorHAnsi"/>
                <w:sz w:val="20"/>
                <w:lang w:val="pl-PL"/>
              </w:rPr>
              <w:t>Kategoria danych osobowych zawartych w rejestrze akcjonariuszy oraz danych osobowych będących przedmiotem przetwarzania</w:t>
            </w:r>
            <w:r w:rsidR="002C0210" w:rsidRPr="00B74AF3">
              <w:rPr>
                <w:rFonts w:asciiTheme="minorHAnsi" w:eastAsiaTheme="minorHAnsi" w:hAnsiTheme="minorHAnsi" w:cstheme="minorHAnsi"/>
                <w:sz w:val="20"/>
                <w:lang w:val="pl-PL"/>
              </w:rPr>
              <w:t>,</w:t>
            </w:r>
            <w:r w:rsidRPr="00B74AF3">
              <w:rPr>
                <w:rFonts w:asciiTheme="minorHAnsi" w:eastAsiaTheme="minorHAnsi" w:hAnsiTheme="minorHAnsi" w:cstheme="minorHAnsi"/>
                <w:sz w:val="20"/>
                <w:lang w:val="pl-PL"/>
              </w:rPr>
              <w:t xml:space="preserve"> obejmuje w szczególności: imię/imiona, nazwisko </w:t>
            </w:r>
            <w:r w:rsidR="009848FB" w:rsidRPr="00B74AF3">
              <w:rPr>
                <w:rFonts w:asciiTheme="minorHAnsi" w:eastAsiaTheme="minorHAnsi" w:hAnsiTheme="minorHAnsi" w:cstheme="minorHAnsi"/>
                <w:sz w:val="20"/>
                <w:lang w:val="pl-PL"/>
              </w:rPr>
              <w:t>A</w:t>
            </w:r>
            <w:r w:rsidRPr="00B74AF3">
              <w:rPr>
                <w:rFonts w:asciiTheme="minorHAnsi" w:eastAsiaTheme="minorHAnsi" w:hAnsiTheme="minorHAnsi" w:cstheme="minorHAnsi"/>
                <w:sz w:val="20"/>
                <w:lang w:val="pl-PL"/>
              </w:rPr>
              <w:t xml:space="preserve">kcjonariusza i/lub pełnomocnika </w:t>
            </w:r>
            <w:r w:rsidR="009848FB" w:rsidRPr="00B74AF3">
              <w:rPr>
                <w:rFonts w:asciiTheme="minorHAnsi" w:eastAsiaTheme="minorHAnsi" w:hAnsiTheme="minorHAnsi" w:cstheme="minorHAnsi"/>
                <w:sz w:val="20"/>
                <w:lang w:val="pl-PL"/>
              </w:rPr>
              <w:t>A</w:t>
            </w:r>
            <w:r w:rsidRPr="00B74AF3">
              <w:rPr>
                <w:rFonts w:asciiTheme="minorHAnsi" w:eastAsiaTheme="minorHAnsi" w:hAnsiTheme="minorHAnsi" w:cstheme="minorHAnsi"/>
                <w:sz w:val="20"/>
                <w:lang w:val="pl-PL"/>
              </w:rPr>
              <w:t>kcjonariusza, adres, PESEL, seri</w:t>
            </w:r>
            <w:r w:rsidR="002C0210" w:rsidRPr="00B74AF3">
              <w:rPr>
                <w:rFonts w:asciiTheme="minorHAnsi" w:eastAsiaTheme="minorHAnsi" w:hAnsiTheme="minorHAnsi" w:cstheme="minorHAnsi"/>
                <w:sz w:val="20"/>
                <w:lang w:val="pl-PL"/>
              </w:rPr>
              <w:t>ę</w:t>
            </w:r>
            <w:r w:rsidRPr="00B74AF3">
              <w:rPr>
                <w:rFonts w:asciiTheme="minorHAnsi" w:eastAsiaTheme="minorHAnsi" w:hAnsiTheme="minorHAnsi" w:cstheme="minorHAnsi"/>
                <w:sz w:val="20"/>
                <w:lang w:val="pl-PL"/>
              </w:rPr>
              <w:t xml:space="preserve"> i numer dokumentu potwierdzającego tożsamość (celem jednoznacznej identyfikacji </w:t>
            </w:r>
            <w:r w:rsidR="002C0210" w:rsidRPr="00B74AF3">
              <w:rPr>
                <w:rFonts w:asciiTheme="minorHAnsi" w:eastAsiaTheme="minorHAnsi" w:hAnsiTheme="minorHAnsi" w:cstheme="minorHAnsi"/>
                <w:sz w:val="20"/>
                <w:lang w:val="pl-PL"/>
              </w:rPr>
              <w:t>A</w:t>
            </w:r>
            <w:r w:rsidRPr="00B74AF3">
              <w:rPr>
                <w:rFonts w:asciiTheme="minorHAnsi" w:eastAsiaTheme="minorHAnsi" w:hAnsiTheme="minorHAnsi" w:cstheme="minorHAnsi"/>
                <w:sz w:val="20"/>
                <w:lang w:val="pl-PL"/>
              </w:rPr>
              <w:t xml:space="preserve">kcjonariuszy), </w:t>
            </w:r>
            <w:r w:rsidRPr="00B74AF3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val="pl-PL"/>
              </w:rPr>
              <w:t>telefon kontaktowy, dane zawarte w</w:t>
            </w:r>
            <w:r w:rsidR="002C0210" w:rsidRPr="00B74AF3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val="pl-PL"/>
              </w:rPr>
              <w:t> </w:t>
            </w:r>
            <w:r w:rsidRPr="00B74AF3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val="pl-PL"/>
              </w:rPr>
              <w:t xml:space="preserve">pełnomocnictwach, dane dotyczące akcji, takie jak: liczba, rodzaj i numery akcji oraz liczba przysługujących głosów, a także, gdy </w:t>
            </w:r>
            <w:r w:rsidR="002C0210" w:rsidRPr="00B74AF3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val="pl-PL"/>
              </w:rPr>
              <w:t>A</w:t>
            </w:r>
            <w:r w:rsidRPr="00B74AF3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val="pl-PL"/>
              </w:rPr>
              <w:t xml:space="preserve">kcjonariusze kontaktują się </w:t>
            </w:r>
            <w:r w:rsidRPr="00B74AF3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val="pl-PL"/>
              </w:rPr>
              <w:br/>
              <w:t xml:space="preserve">ze </w:t>
            </w:r>
            <w:r w:rsidR="009848FB" w:rsidRPr="00B74AF3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val="pl-PL"/>
              </w:rPr>
              <w:t>S</w:t>
            </w:r>
            <w:r w:rsidRPr="00B74AF3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val="pl-PL"/>
              </w:rPr>
              <w:t>półk</w:t>
            </w:r>
            <w:r w:rsidR="002C0210" w:rsidRPr="00B74AF3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val="pl-PL"/>
              </w:rPr>
              <w:t>ą</w:t>
            </w:r>
            <w:r w:rsidRPr="00B74AF3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val="pl-PL"/>
              </w:rPr>
              <w:t xml:space="preserve"> elektronicznie: adres poczty elektronicznej.</w:t>
            </w:r>
          </w:p>
        </w:tc>
      </w:tr>
      <w:tr w:rsidR="00317C3B" w:rsidRPr="00B74AF3" w14:paraId="52C1FB38" w14:textId="77777777" w:rsidTr="005D75BD">
        <w:trPr>
          <w:trHeight w:val="1172"/>
        </w:trPr>
        <w:tc>
          <w:tcPr>
            <w:tcW w:w="1294" w:type="pct"/>
            <w:vAlign w:val="center"/>
          </w:tcPr>
          <w:p w14:paraId="41E18A15" w14:textId="77777777" w:rsidR="00317C3B" w:rsidRPr="00B74AF3" w:rsidRDefault="00317C3B" w:rsidP="00C82629">
            <w:pPr>
              <w:pStyle w:val="TableParagraph"/>
              <w:numPr>
                <w:ilvl w:val="0"/>
                <w:numId w:val="1"/>
              </w:numPr>
              <w:spacing w:after="150"/>
              <w:ind w:left="426" w:right="58" w:hanging="142"/>
              <w:rPr>
                <w:rFonts w:asciiTheme="minorHAnsi" w:hAnsiTheme="minorHAnsi" w:cstheme="minorHAnsi"/>
                <w:sz w:val="18"/>
                <w:lang w:val="pl-PL"/>
              </w:rPr>
            </w:pPr>
            <w:r w:rsidRPr="00B74AF3">
              <w:rPr>
                <w:rFonts w:asciiTheme="minorHAnsi" w:hAnsiTheme="minorHAnsi" w:cstheme="minorHAnsi"/>
                <w:b/>
                <w:sz w:val="18"/>
                <w:lang w:val="pl-PL"/>
              </w:rPr>
              <w:t>Zbieranie danych, forma i okres przechowywania</w:t>
            </w:r>
          </w:p>
        </w:tc>
        <w:tc>
          <w:tcPr>
            <w:tcW w:w="3706" w:type="pct"/>
          </w:tcPr>
          <w:p w14:paraId="047B18B5" w14:textId="77DE69A2" w:rsidR="005D75BD" w:rsidRPr="00B74AF3" w:rsidRDefault="005D75BD" w:rsidP="00C15099">
            <w:pPr>
              <w:widowControl/>
              <w:autoSpaceDE/>
              <w:autoSpaceDN/>
              <w:ind w:left="56" w:right="130"/>
              <w:jc w:val="both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Zbiór danych osobowych jest prowadzony w formie elektronicznej </w:t>
            </w:r>
            <w:r w:rsidRPr="00B74AF3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>przez Biuro Maklerskie w postaci elektronicznego Rejestru Akcjonariuszy.</w:t>
            </w:r>
          </w:p>
          <w:p w14:paraId="016F7967" w14:textId="77777777" w:rsidR="005D75BD" w:rsidRPr="00B74AF3" w:rsidRDefault="005D75BD" w:rsidP="00C15099">
            <w:pPr>
              <w:widowControl/>
              <w:autoSpaceDE/>
              <w:autoSpaceDN/>
              <w:ind w:left="56" w:right="130"/>
              <w:jc w:val="both"/>
              <w:rPr>
                <w:rFonts w:asciiTheme="minorHAnsi" w:hAnsiTheme="minorHAnsi" w:cstheme="minorHAnsi"/>
                <w:strike/>
                <w:sz w:val="20"/>
                <w:lang w:val="pl-PL"/>
              </w:rPr>
            </w:pP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Dane osobowe Akcjonariuszy mogą być zbierane przez Administratora od podmiotu prowadzącego rejestr akcjonariuszy, a także od innych </w:t>
            </w: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br/>
              <w:t xml:space="preserve">Akcjonariuszy – w zakresie przekazywania danych zawartych na udzielonych pełnomocnictwach. </w:t>
            </w:r>
          </w:p>
          <w:p w14:paraId="2C9106E3" w14:textId="0E1C3E56" w:rsidR="00317C3B" w:rsidRPr="00B74AF3" w:rsidRDefault="005D75BD" w:rsidP="00C15099">
            <w:pPr>
              <w:widowControl/>
              <w:autoSpaceDE/>
              <w:autoSpaceDN/>
              <w:ind w:left="56" w:right="13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>Dane osobowe zawarte na listach akcjonariuszy, listach obecności oraz pełnomocnictwach są przechowywane przez okres wymagany obowiązującymi przepisami prawa, a następnie mogą być przekazywane podmiotowi wyznaczonemu do przechowywania dokumentów zgodnie z przepisami Kodeksu spółek handlowych; dane osobowe związane z kontaktem za pomocą poczty elektronicznej są przechowywane przez okres umożliwiający HSW S.A. wykazania spełnienia obowiązków wynikających z przepisów Kodeksu spółek handlowych oraz okres przedawnienia ewentualnych roszczeń HSW S.A. lub roszczeń w</w:t>
            </w:r>
            <w:r w:rsidR="009848FB" w:rsidRPr="00B74AF3">
              <w:rPr>
                <w:rFonts w:asciiTheme="minorHAnsi" w:hAnsiTheme="minorHAnsi" w:cstheme="minorHAnsi"/>
                <w:sz w:val="20"/>
                <w:lang w:val="pl-PL"/>
              </w:rPr>
              <w:t> </w:t>
            </w: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>stosunku do HSW S.A.</w:t>
            </w:r>
          </w:p>
        </w:tc>
      </w:tr>
      <w:tr w:rsidR="00317C3B" w:rsidRPr="00B74AF3" w14:paraId="091E092E" w14:textId="77777777" w:rsidTr="00C82629">
        <w:trPr>
          <w:trHeight w:val="1420"/>
        </w:trPr>
        <w:tc>
          <w:tcPr>
            <w:tcW w:w="1294" w:type="pct"/>
            <w:vAlign w:val="center"/>
          </w:tcPr>
          <w:p w14:paraId="76CF86FE" w14:textId="77777777" w:rsidR="00317C3B" w:rsidRPr="00B74AF3" w:rsidRDefault="00317C3B" w:rsidP="00C82629">
            <w:pPr>
              <w:pStyle w:val="TableParagraph"/>
              <w:numPr>
                <w:ilvl w:val="0"/>
                <w:numId w:val="1"/>
              </w:numPr>
              <w:spacing w:after="150"/>
              <w:ind w:left="426" w:right="58" w:hanging="142"/>
              <w:rPr>
                <w:rFonts w:asciiTheme="minorHAnsi" w:hAnsiTheme="minorHAnsi" w:cstheme="minorHAnsi"/>
                <w:sz w:val="18"/>
                <w:lang w:val="pl-PL"/>
              </w:rPr>
            </w:pPr>
            <w:r w:rsidRPr="00B74AF3">
              <w:rPr>
                <w:rFonts w:asciiTheme="minorHAnsi" w:hAnsiTheme="minorHAnsi" w:cstheme="minorHAnsi"/>
                <w:b/>
                <w:sz w:val="18"/>
                <w:lang w:val="pl-PL"/>
              </w:rPr>
              <w:lastRenderedPageBreak/>
              <w:t>Odbiorcy</w:t>
            </w:r>
            <w:r w:rsidRPr="00B74AF3">
              <w:rPr>
                <w:rFonts w:asciiTheme="minorHAnsi" w:hAnsiTheme="minorHAnsi" w:cstheme="minorHAnsi"/>
                <w:b/>
                <w:spacing w:val="-1"/>
                <w:sz w:val="18"/>
                <w:lang w:val="pl-PL"/>
              </w:rPr>
              <w:t xml:space="preserve"> </w:t>
            </w:r>
            <w:r w:rsidRPr="00B74AF3">
              <w:rPr>
                <w:rFonts w:asciiTheme="minorHAnsi" w:hAnsiTheme="minorHAnsi" w:cstheme="minorHAnsi"/>
                <w:b/>
                <w:sz w:val="18"/>
                <w:lang w:val="pl-PL"/>
              </w:rPr>
              <w:t>danych</w:t>
            </w:r>
          </w:p>
        </w:tc>
        <w:tc>
          <w:tcPr>
            <w:tcW w:w="3706" w:type="pct"/>
          </w:tcPr>
          <w:p w14:paraId="127AB929" w14:textId="449B83FE" w:rsidR="00317C3B" w:rsidRPr="00B74AF3" w:rsidRDefault="005D75BD" w:rsidP="005D75BD">
            <w:pPr>
              <w:widowControl/>
              <w:autoSpaceDE/>
              <w:autoSpaceDN/>
              <w:ind w:left="198" w:right="13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Odbiorcami danych osobowych mogą być: (i) inni </w:t>
            </w:r>
            <w:r w:rsidR="009848FB" w:rsidRPr="00B74AF3">
              <w:rPr>
                <w:rFonts w:asciiTheme="minorHAnsi" w:hAnsiTheme="minorHAnsi" w:cstheme="minorHAnsi"/>
                <w:sz w:val="20"/>
                <w:lang w:val="pl-PL"/>
              </w:rPr>
              <w:t>A</w:t>
            </w: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>kcjonariusze w zakresie udostępniania listy akcjonariuszy zgodnie z art. 407 Kodeksu spółek handlowych oraz udostępniania rejestru akcjonariuszy zgodnie z art. 328</w:t>
            </w:r>
            <w:r w:rsidRPr="00B74AF3">
              <w:rPr>
                <w:rFonts w:asciiTheme="minorHAnsi" w:hAnsiTheme="minorHAnsi" w:cstheme="minorHAnsi"/>
                <w:sz w:val="20"/>
                <w:vertAlign w:val="superscript"/>
                <w:lang w:val="pl-PL"/>
              </w:rPr>
              <w:t xml:space="preserve">5 </w:t>
            </w: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Kodeksu spółek handlowych – każdy </w:t>
            </w:r>
            <w:r w:rsidR="009848FB" w:rsidRPr="00B74AF3">
              <w:rPr>
                <w:rFonts w:asciiTheme="minorHAnsi" w:hAnsiTheme="minorHAnsi" w:cstheme="minorHAnsi"/>
                <w:sz w:val="20"/>
                <w:lang w:val="pl-PL"/>
              </w:rPr>
              <w:t>A</w:t>
            </w: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>kcjonariusz ma prawo dostępu do danych zawartych w rejestrze akcjonariuszy za pośrednictwem podmiotu prowadzącego rejestr akcjonariuszy oraz ma prawo żądać wydania, w postaci papierowej lub elektronicznej, informacji z rejestru akcjonariuszy., (ii) organy ścigania, (iii) służby skarbowe i inne służby kontrolne (iv) oraz inne podmioty uprawnione do uzyskania danych osobowych na podstawie przepisów prawa.</w:t>
            </w:r>
          </w:p>
        </w:tc>
      </w:tr>
      <w:tr w:rsidR="00317C3B" w:rsidRPr="00B74AF3" w14:paraId="347AE446" w14:textId="77777777" w:rsidTr="005D75BD">
        <w:trPr>
          <w:trHeight w:val="1417"/>
        </w:trPr>
        <w:tc>
          <w:tcPr>
            <w:tcW w:w="1294" w:type="pct"/>
            <w:vAlign w:val="center"/>
          </w:tcPr>
          <w:p w14:paraId="6052CE6D" w14:textId="77777777" w:rsidR="00317C3B" w:rsidRPr="00B74AF3" w:rsidRDefault="00317C3B" w:rsidP="00C82629">
            <w:pPr>
              <w:pStyle w:val="TableParagraph"/>
              <w:numPr>
                <w:ilvl w:val="0"/>
                <w:numId w:val="1"/>
              </w:numPr>
              <w:spacing w:after="150" w:line="261" w:lineRule="auto"/>
              <w:ind w:left="426" w:right="58" w:hanging="142"/>
              <w:rPr>
                <w:rFonts w:asciiTheme="minorHAnsi" w:hAnsiTheme="minorHAnsi" w:cstheme="minorHAnsi"/>
                <w:b/>
                <w:sz w:val="18"/>
                <w:lang w:val="pl-PL"/>
              </w:rPr>
            </w:pPr>
            <w:r w:rsidRPr="00B74AF3">
              <w:rPr>
                <w:rFonts w:asciiTheme="minorHAnsi" w:hAnsiTheme="minorHAnsi" w:cstheme="minorHAnsi"/>
                <w:b/>
                <w:sz w:val="18"/>
                <w:lang w:val="pl-PL"/>
              </w:rPr>
              <w:t>Prawa osób, których dane dotyczą</w:t>
            </w:r>
          </w:p>
        </w:tc>
        <w:tc>
          <w:tcPr>
            <w:tcW w:w="3706" w:type="pct"/>
          </w:tcPr>
          <w:p w14:paraId="63C60596" w14:textId="1D23901A" w:rsidR="00317C3B" w:rsidRPr="00B74AF3" w:rsidRDefault="00317C3B" w:rsidP="005D75BD">
            <w:pPr>
              <w:pStyle w:val="TableParagraph"/>
              <w:ind w:left="108" w:right="13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Zgodnie z RODO, przysługuje Pani Panu prawo do: </w:t>
            </w:r>
          </w:p>
          <w:p w14:paraId="3ED12B1A" w14:textId="77777777" w:rsidR="00317C3B" w:rsidRPr="00B74AF3" w:rsidRDefault="00317C3B" w:rsidP="005D75BD">
            <w:pPr>
              <w:pStyle w:val="TableParagraph"/>
              <w:ind w:left="108" w:right="13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 - dostępu do swoich danych osobowych oraz otrzymania ich kopii,</w:t>
            </w:r>
          </w:p>
          <w:p w14:paraId="796F5597" w14:textId="77777777" w:rsidR="00317C3B" w:rsidRPr="00B74AF3" w:rsidRDefault="005D75BD" w:rsidP="005D75BD">
            <w:pPr>
              <w:pStyle w:val="TableParagraph"/>
              <w:ind w:left="108" w:right="13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 - sprostowania (poprawiania)</w:t>
            </w:r>
            <w:r w:rsidR="00317C3B"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 swoich danych,</w:t>
            </w:r>
          </w:p>
          <w:p w14:paraId="3F337732" w14:textId="77777777" w:rsidR="00317C3B" w:rsidRPr="00B74AF3" w:rsidRDefault="00317C3B" w:rsidP="005D75BD">
            <w:pPr>
              <w:pStyle w:val="TableParagraph"/>
              <w:ind w:left="108" w:right="13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 - usunięcia, ograniczenia lub wniesienia sprzeciwu wobec ich przetwarzania,</w:t>
            </w:r>
          </w:p>
          <w:p w14:paraId="34707E06" w14:textId="77777777" w:rsidR="00317C3B" w:rsidRPr="00B74AF3" w:rsidRDefault="00317C3B" w:rsidP="005D75BD">
            <w:pPr>
              <w:pStyle w:val="TableParagraph"/>
              <w:ind w:left="108" w:right="13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 - przenoszenia danych,</w:t>
            </w:r>
          </w:p>
          <w:p w14:paraId="5A9F833F" w14:textId="37746553" w:rsidR="00317C3B" w:rsidRPr="00B74AF3" w:rsidRDefault="00317C3B" w:rsidP="009A3E17">
            <w:pPr>
              <w:pStyle w:val="TableParagraph"/>
              <w:ind w:left="342" w:right="130" w:hanging="284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 - wniesienia skargi do organu nadzorczego</w:t>
            </w:r>
            <w:r w:rsidR="009848FB" w:rsidRPr="00B74AF3">
              <w:rPr>
                <w:rFonts w:asciiTheme="minorHAnsi" w:hAnsiTheme="minorHAnsi" w:cstheme="minorHAnsi"/>
                <w:sz w:val="20"/>
                <w:lang w:val="pl-PL"/>
              </w:rPr>
              <w:t>,</w:t>
            </w: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 tj. Prezesa Urzędu Ochrony Danych Osobowych.</w:t>
            </w:r>
          </w:p>
        </w:tc>
      </w:tr>
      <w:tr w:rsidR="00317C3B" w:rsidRPr="00B74AF3" w14:paraId="115D9B21" w14:textId="77777777" w:rsidTr="005D75BD">
        <w:trPr>
          <w:trHeight w:val="983"/>
        </w:trPr>
        <w:tc>
          <w:tcPr>
            <w:tcW w:w="1294" w:type="pct"/>
            <w:vAlign w:val="center"/>
          </w:tcPr>
          <w:p w14:paraId="699429D8" w14:textId="785BED57" w:rsidR="00317C3B" w:rsidRPr="00B74AF3" w:rsidRDefault="00317C3B" w:rsidP="00C82629">
            <w:pPr>
              <w:pStyle w:val="TableParagraph"/>
              <w:numPr>
                <w:ilvl w:val="0"/>
                <w:numId w:val="1"/>
              </w:numPr>
              <w:spacing w:after="150"/>
              <w:ind w:left="426" w:right="58" w:hanging="142"/>
              <w:rPr>
                <w:rFonts w:asciiTheme="minorHAnsi" w:hAnsiTheme="minorHAnsi" w:cstheme="minorHAnsi"/>
                <w:sz w:val="18"/>
                <w:lang w:val="pl-PL"/>
              </w:rPr>
            </w:pPr>
            <w:r w:rsidRPr="00B74AF3">
              <w:rPr>
                <w:rFonts w:asciiTheme="minorHAnsi" w:hAnsiTheme="minorHAnsi" w:cstheme="minorHAnsi"/>
                <w:b/>
                <w:sz w:val="18"/>
                <w:lang w:val="pl-PL"/>
              </w:rPr>
              <w:t>Przekazywanie danych osobowych poza EOG i</w:t>
            </w:r>
            <w:r w:rsidR="002C0210" w:rsidRPr="00B74AF3">
              <w:rPr>
                <w:rFonts w:asciiTheme="minorHAnsi" w:hAnsiTheme="minorHAnsi" w:cstheme="minorHAnsi"/>
                <w:b/>
                <w:sz w:val="18"/>
                <w:lang w:val="pl-PL"/>
              </w:rPr>
              <w:t> </w:t>
            </w:r>
            <w:r w:rsidRPr="00B74AF3">
              <w:rPr>
                <w:rFonts w:asciiTheme="minorHAnsi" w:hAnsiTheme="minorHAnsi" w:cstheme="minorHAnsi"/>
                <w:b/>
                <w:sz w:val="18"/>
                <w:lang w:val="pl-PL"/>
              </w:rPr>
              <w:t>organizacji międzynarodowych</w:t>
            </w:r>
          </w:p>
        </w:tc>
        <w:tc>
          <w:tcPr>
            <w:tcW w:w="3706" w:type="pct"/>
            <w:vAlign w:val="center"/>
          </w:tcPr>
          <w:p w14:paraId="74162A31" w14:textId="77777777" w:rsidR="00317C3B" w:rsidRPr="00B74AF3" w:rsidRDefault="00317C3B" w:rsidP="005D75BD">
            <w:pPr>
              <w:pStyle w:val="TableParagraph"/>
              <w:spacing w:before="121"/>
              <w:ind w:left="108" w:right="13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Podane dane osobowe nie będą przekazywane do państwa trzeciego </w:t>
            </w:r>
            <w:r w:rsidR="005D75BD" w:rsidRPr="00B74AF3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>i organizacji międzynarodowych.</w:t>
            </w:r>
          </w:p>
        </w:tc>
      </w:tr>
      <w:tr w:rsidR="00317C3B" w:rsidRPr="00B74AF3" w14:paraId="562A8C71" w14:textId="77777777" w:rsidTr="005D75BD">
        <w:trPr>
          <w:trHeight w:val="799"/>
        </w:trPr>
        <w:tc>
          <w:tcPr>
            <w:tcW w:w="1294" w:type="pct"/>
            <w:vAlign w:val="center"/>
          </w:tcPr>
          <w:p w14:paraId="4F15083F" w14:textId="79AD0FC6" w:rsidR="00317C3B" w:rsidRPr="00B74AF3" w:rsidRDefault="00317C3B" w:rsidP="00C82629">
            <w:pPr>
              <w:pStyle w:val="TableParagraph"/>
              <w:numPr>
                <w:ilvl w:val="0"/>
                <w:numId w:val="1"/>
              </w:numPr>
              <w:spacing w:after="150"/>
              <w:ind w:left="426" w:hanging="141"/>
              <w:rPr>
                <w:rFonts w:asciiTheme="minorHAnsi" w:hAnsiTheme="minorHAnsi" w:cstheme="minorHAnsi"/>
                <w:b/>
                <w:sz w:val="18"/>
                <w:lang w:val="pl-PL"/>
              </w:rPr>
            </w:pPr>
            <w:r w:rsidRPr="00B74AF3">
              <w:rPr>
                <w:rFonts w:asciiTheme="minorHAnsi" w:hAnsiTheme="minorHAnsi" w:cstheme="minorHAnsi"/>
                <w:b/>
                <w:sz w:val="18"/>
                <w:lang w:val="pl-PL"/>
              </w:rPr>
              <w:t>Zautomatyzowane podejmowanie decyzji i</w:t>
            </w:r>
            <w:r w:rsidR="002C0210" w:rsidRPr="00B74AF3">
              <w:rPr>
                <w:rFonts w:asciiTheme="minorHAnsi" w:hAnsiTheme="minorHAnsi" w:cstheme="minorHAnsi"/>
                <w:b/>
                <w:sz w:val="18"/>
                <w:lang w:val="pl-PL"/>
              </w:rPr>
              <w:t> </w:t>
            </w:r>
            <w:r w:rsidRPr="00B74AF3">
              <w:rPr>
                <w:rFonts w:asciiTheme="minorHAnsi" w:hAnsiTheme="minorHAnsi" w:cstheme="minorHAnsi"/>
                <w:b/>
                <w:sz w:val="18"/>
                <w:lang w:val="pl-PL"/>
              </w:rPr>
              <w:t xml:space="preserve">profilowanie </w:t>
            </w:r>
          </w:p>
        </w:tc>
        <w:tc>
          <w:tcPr>
            <w:tcW w:w="3706" w:type="pct"/>
            <w:vAlign w:val="center"/>
          </w:tcPr>
          <w:p w14:paraId="74EA28C2" w14:textId="77777777" w:rsidR="00317C3B" w:rsidRPr="00B74AF3" w:rsidRDefault="00317C3B" w:rsidP="005D75BD">
            <w:pPr>
              <w:pStyle w:val="TableParagraph"/>
              <w:spacing w:before="1"/>
              <w:ind w:left="108" w:right="13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Podane dane osobowe nie będą przetwarzane w sposób zautomatyzowany, </w:t>
            </w:r>
            <w:r w:rsidR="005D75BD" w:rsidRPr="00B74AF3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>w tym również nie będą wykorzystywane do profilowania.</w:t>
            </w:r>
          </w:p>
        </w:tc>
      </w:tr>
      <w:tr w:rsidR="00317C3B" w:rsidRPr="00B74AF3" w14:paraId="6EE7145C" w14:textId="77777777" w:rsidTr="00C82629">
        <w:trPr>
          <w:trHeight w:val="977"/>
        </w:trPr>
        <w:tc>
          <w:tcPr>
            <w:tcW w:w="1294" w:type="pct"/>
            <w:vAlign w:val="center"/>
          </w:tcPr>
          <w:p w14:paraId="395AAF88" w14:textId="77777777" w:rsidR="00317C3B" w:rsidRPr="00B74AF3" w:rsidRDefault="00317C3B" w:rsidP="00C82629">
            <w:pPr>
              <w:pStyle w:val="TableParagraph"/>
              <w:numPr>
                <w:ilvl w:val="0"/>
                <w:numId w:val="1"/>
              </w:numPr>
              <w:spacing w:after="150"/>
              <w:ind w:left="426" w:hanging="142"/>
              <w:rPr>
                <w:rFonts w:asciiTheme="minorHAnsi" w:hAnsiTheme="minorHAnsi" w:cstheme="minorHAnsi"/>
                <w:b/>
                <w:sz w:val="18"/>
                <w:lang w:val="pl-PL"/>
              </w:rPr>
            </w:pPr>
            <w:r w:rsidRPr="00B74AF3">
              <w:rPr>
                <w:rFonts w:asciiTheme="minorHAnsi" w:hAnsiTheme="minorHAnsi" w:cstheme="minorHAnsi"/>
                <w:b/>
                <w:sz w:val="18"/>
                <w:lang w:val="pl-PL"/>
              </w:rPr>
              <w:t>Informacja o dobrowolności podania danych</w:t>
            </w:r>
          </w:p>
        </w:tc>
        <w:tc>
          <w:tcPr>
            <w:tcW w:w="3706" w:type="pct"/>
            <w:vAlign w:val="center"/>
          </w:tcPr>
          <w:p w14:paraId="670CBE22" w14:textId="4B0E841E" w:rsidR="00317C3B" w:rsidRPr="00B74AF3" w:rsidRDefault="005D75BD" w:rsidP="005D75BD">
            <w:pPr>
              <w:widowControl/>
              <w:autoSpaceDE/>
              <w:autoSpaceDN/>
              <w:ind w:left="198" w:right="13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Podanie danych osobowych jest warunkiem realizacji obowiązku wynikającego z Kodeksu </w:t>
            </w:r>
            <w:r w:rsidR="009848FB" w:rsidRPr="00B74AF3">
              <w:rPr>
                <w:rFonts w:asciiTheme="minorHAnsi" w:hAnsiTheme="minorHAnsi" w:cstheme="minorHAnsi"/>
                <w:sz w:val="20"/>
                <w:lang w:val="pl-PL"/>
              </w:rPr>
              <w:t>s</w:t>
            </w: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 xml:space="preserve">półek </w:t>
            </w:r>
            <w:r w:rsidR="009848FB" w:rsidRPr="00B74AF3">
              <w:rPr>
                <w:rFonts w:asciiTheme="minorHAnsi" w:hAnsiTheme="minorHAnsi" w:cstheme="minorHAnsi"/>
                <w:sz w:val="20"/>
                <w:lang w:val="pl-PL"/>
              </w:rPr>
              <w:t>h</w:t>
            </w:r>
            <w:r w:rsidRPr="00B74AF3">
              <w:rPr>
                <w:rFonts w:asciiTheme="minorHAnsi" w:hAnsiTheme="minorHAnsi" w:cstheme="minorHAnsi"/>
                <w:sz w:val="20"/>
                <w:lang w:val="pl-PL"/>
              </w:rPr>
              <w:t>andlowych i wprowadzenia Pani/Pana danych osobowych do rejestru akcjonariuszy. W przypadku, gdy odmawia Pani/Pan zgody na przetwarzanie danych osobowych obowiązek ten nie może być zrealizowany.</w:t>
            </w:r>
          </w:p>
        </w:tc>
      </w:tr>
    </w:tbl>
    <w:p w14:paraId="320510D9" w14:textId="77777777" w:rsidR="004E3992" w:rsidRPr="00B74AF3" w:rsidRDefault="004E3992" w:rsidP="004E3992">
      <w:pPr>
        <w:widowControl/>
        <w:autoSpaceDE/>
        <w:autoSpaceDN/>
        <w:spacing w:before="240" w:after="240" w:line="259" w:lineRule="auto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 w:rsidRPr="00B74AF3">
        <w:rPr>
          <w:rFonts w:asciiTheme="minorHAnsi" w:eastAsiaTheme="minorHAnsi" w:hAnsiTheme="minorHAnsi" w:cstheme="minorHAnsi"/>
          <w:b/>
          <w:color w:val="000000" w:themeColor="text1"/>
        </w:rPr>
        <w:t>Oświadczenie o wyrażeniu zgody na przetwarzanie danych osobowych</w:t>
      </w:r>
    </w:p>
    <w:p w14:paraId="07641F64" w14:textId="77777777" w:rsidR="004E3992" w:rsidRPr="00B74AF3" w:rsidRDefault="004E3992" w:rsidP="004E3992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B74AF3">
        <w:rPr>
          <w:rFonts w:asciiTheme="minorHAnsi" w:eastAsiaTheme="minorHAnsi" w:hAnsiTheme="minorHAnsi" w:cstheme="minorHAnsi"/>
          <w:color w:val="000000" w:themeColor="text1"/>
        </w:rPr>
        <w:t xml:space="preserve">Działając na podstawie przepisów Rozporządzenia Parlamentu Europejskiego i Rady (UE) 2016/679 </w:t>
      </w:r>
      <w:r w:rsidRPr="00B74AF3">
        <w:rPr>
          <w:rFonts w:asciiTheme="minorHAnsi" w:eastAsiaTheme="minorHAnsi" w:hAnsiTheme="minorHAnsi" w:cstheme="minorBidi"/>
        </w:rPr>
        <w:t>z dnia</w:t>
      </w:r>
      <w:r w:rsidRPr="00B74AF3">
        <w:rPr>
          <w:rFonts w:asciiTheme="minorHAnsi" w:eastAsiaTheme="minorHAnsi" w:hAnsiTheme="minorHAnsi" w:cstheme="minorHAnsi"/>
          <w:color w:val="000000" w:themeColor="text1"/>
        </w:rPr>
        <w:t xml:space="preserve"> 27 kwietnia 2016 r. w sprawie ochrony osób fizycznych w związku z przetwarzaniem danych osobowych i w sprawie swobodnego przepływu takich danych oraz uchylenia dyrektywy 95/46/WE (Dz. Urz. UE.L Nr 119, str. 1), zwanego dalej „RODO” oraz z Ustawą o ochronie danych osobowych z dnia 10 maja 2018 r. (Dz.U.2019.1781, z  późn. zm.) oświadczam, iż wyrażam zgodę na przetwarzanie moich danych osobowych przez Hutę Stalowa Wola S.A. z siedzibą w Stalowej Woli. </w:t>
      </w:r>
    </w:p>
    <w:p w14:paraId="2714E88A" w14:textId="77777777" w:rsidR="004E3992" w:rsidRPr="00B74AF3" w:rsidRDefault="004E3992" w:rsidP="004E3992">
      <w:pPr>
        <w:widowControl/>
        <w:autoSpaceDE/>
        <w:autoSpaceDN/>
        <w:spacing w:after="60" w:line="259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14:paraId="6829CC39" w14:textId="77777777" w:rsidR="004E3992" w:rsidRPr="00B74AF3" w:rsidRDefault="004E3992" w:rsidP="004E3992">
      <w:pPr>
        <w:widowControl/>
        <w:autoSpaceDE/>
        <w:autoSpaceDN/>
        <w:spacing w:after="60" w:line="259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B74AF3">
        <w:rPr>
          <w:rFonts w:asciiTheme="minorHAnsi" w:eastAsiaTheme="minorHAnsi" w:hAnsiTheme="minorHAnsi" w:cstheme="minorHAnsi"/>
          <w:color w:val="000000" w:themeColor="text1"/>
        </w:rPr>
        <w:t>Powyższa zgoda została wyrażona dobrowolnie zgodnie z art. 4 pkt 11 RODO.</w:t>
      </w:r>
    </w:p>
    <w:p w14:paraId="268C9B99" w14:textId="77777777" w:rsidR="004E3992" w:rsidRPr="00B74AF3" w:rsidRDefault="004E3992" w:rsidP="004E3992">
      <w:pPr>
        <w:jc w:val="right"/>
        <w:rPr>
          <w:rFonts w:asciiTheme="minorHAnsi" w:hAnsiTheme="minorHAnsi" w:cstheme="minorHAnsi"/>
          <w:i/>
        </w:rPr>
      </w:pPr>
    </w:p>
    <w:p w14:paraId="7B39FDD7" w14:textId="77777777" w:rsidR="004E3992" w:rsidRPr="00B74AF3" w:rsidRDefault="004E3992" w:rsidP="004E3992">
      <w:pPr>
        <w:jc w:val="right"/>
        <w:rPr>
          <w:rFonts w:asciiTheme="minorHAnsi" w:hAnsiTheme="minorHAnsi" w:cstheme="minorHAnsi"/>
          <w:i/>
        </w:rPr>
      </w:pPr>
    </w:p>
    <w:p w14:paraId="7ACC2952" w14:textId="77777777" w:rsidR="004E3992" w:rsidRPr="00B74AF3" w:rsidRDefault="004E3992" w:rsidP="004E3992">
      <w:pPr>
        <w:jc w:val="right"/>
        <w:rPr>
          <w:rFonts w:asciiTheme="minorHAnsi" w:hAnsiTheme="minorHAnsi" w:cstheme="minorHAnsi"/>
          <w:i/>
        </w:rPr>
      </w:pPr>
      <w:r w:rsidRPr="00B74AF3">
        <w:rPr>
          <w:rFonts w:asciiTheme="minorHAnsi" w:hAnsiTheme="minorHAnsi" w:cstheme="minorHAnsi"/>
          <w:i/>
        </w:rPr>
        <w:t>................................................................</w:t>
      </w:r>
    </w:p>
    <w:p w14:paraId="055A37B0" w14:textId="77777777" w:rsidR="00744E7A" w:rsidRPr="00B74AF3" w:rsidRDefault="004E3992" w:rsidP="004E3992">
      <w:pPr>
        <w:jc w:val="right"/>
        <w:rPr>
          <w:rFonts w:asciiTheme="minorHAnsi" w:hAnsiTheme="minorHAnsi" w:cstheme="minorHAnsi"/>
          <w:iCs/>
          <w:sz w:val="20"/>
        </w:rPr>
      </w:pPr>
      <w:r w:rsidRPr="00B74AF3">
        <w:rPr>
          <w:rFonts w:asciiTheme="minorHAnsi" w:hAnsiTheme="minorHAnsi" w:cstheme="minorHAnsi"/>
          <w:iCs/>
          <w:sz w:val="20"/>
        </w:rPr>
        <w:t>(Podpis Akcjonariusza/Pełnomocnika)</w:t>
      </w:r>
    </w:p>
    <w:sectPr w:rsidR="00744E7A" w:rsidRPr="00B74A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6612" w14:textId="77777777" w:rsidR="00D72ADA" w:rsidRDefault="00D72ADA" w:rsidP="005D75BD">
      <w:r>
        <w:separator/>
      </w:r>
    </w:p>
  </w:endnote>
  <w:endnote w:type="continuationSeparator" w:id="0">
    <w:p w14:paraId="13D5AF33" w14:textId="77777777" w:rsidR="00D72ADA" w:rsidRDefault="00D72ADA" w:rsidP="005D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2E44" w14:textId="1E933011" w:rsidR="00C5256D" w:rsidRPr="009A3E17" w:rsidRDefault="00C5256D">
    <w:pPr>
      <w:pStyle w:val="Stopka"/>
      <w:rPr>
        <w:rFonts w:asciiTheme="minorHAnsi" w:hAnsiTheme="minorHAnsi" w:cstheme="minorHAnsi"/>
        <w:sz w:val="20"/>
        <w:szCs w:val="20"/>
      </w:rPr>
    </w:pPr>
    <w:r w:rsidRPr="009A3E17">
      <w:rPr>
        <w:rFonts w:asciiTheme="minorHAnsi" w:hAnsiTheme="minorHAnsi" w:cstheme="minorHAnsi"/>
        <w:sz w:val="20"/>
        <w:szCs w:val="20"/>
      </w:rPr>
      <w:t>HSW/O-31/II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4B2F" w14:textId="77777777" w:rsidR="00D72ADA" w:rsidRDefault="00D72ADA" w:rsidP="005D75BD">
      <w:r>
        <w:separator/>
      </w:r>
    </w:p>
  </w:footnote>
  <w:footnote w:type="continuationSeparator" w:id="0">
    <w:p w14:paraId="5D825548" w14:textId="77777777" w:rsidR="00D72ADA" w:rsidRDefault="00D72ADA" w:rsidP="005D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1941" w14:textId="06EF57FB" w:rsidR="002C0210" w:rsidRPr="000E199E" w:rsidRDefault="002C0210" w:rsidP="009A3E17">
    <w:pPr>
      <w:pStyle w:val="PRZ1-rdtytu"/>
      <w:keepNext w:val="0"/>
      <w:widowControl/>
      <w:tabs>
        <w:tab w:val="left" w:pos="4253"/>
      </w:tabs>
      <w:spacing w:before="0" w:after="0" w:line="240" w:lineRule="auto"/>
      <w:ind w:right="-142"/>
      <w:jc w:val="left"/>
      <w:rPr>
        <w:rFonts w:ascii="Calibri" w:hAnsi="Calibri" w:cs="Calibri"/>
        <w:b w:val="0"/>
        <w:i/>
      </w:rPr>
    </w:pPr>
    <w:r w:rsidRPr="00E05F10">
      <w:rPr>
        <w:noProof/>
      </w:rPr>
      <w:drawing>
        <wp:inline distT="0" distB="0" distL="0" distR="0" wp14:anchorId="2EE9A270" wp14:editId="5409618D">
          <wp:extent cx="685800" cy="2133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9A3E17">
      <w:rPr>
        <w:rFonts w:ascii="Calibri" w:hAnsi="Calibri" w:cs="Calibri"/>
        <w:b w:val="0"/>
        <w:i/>
      </w:rPr>
      <w:t xml:space="preserve">Załącznik Nr 14 </w:t>
    </w:r>
    <w:r w:rsidRPr="009A3E17">
      <w:rPr>
        <w:rFonts w:ascii="Calibri" w:eastAsia="Calibri" w:hAnsi="Calibri" w:cs="Calibri"/>
        <w:b w:val="0"/>
        <w:i/>
        <w:lang w:eastAsia="en-US"/>
      </w:rPr>
      <w:t xml:space="preserve">do </w:t>
    </w:r>
    <w:r w:rsidRPr="009A3E17">
      <w:rPr>
        <w:rFonts w:ascii="Calibri" w:hAnsi="Calibri" w:cs="Calibri"/>
        <w:b w:val="0"/>
        <w:i/>
      </w:rPr>
      <w:t xml:space="preserve">Zarządzenia Nr </w:t>
    </w:r>
    <w:r w:rsidR="007845F4" w:rsidRPr="009A3E17">
      <w:rPr>
        <w:rFonts w:ascii="Calibri" w:eastAsia="Calibri" w:hAnsi="Calibri" w:cs="Calibri"/>
        <w:b w:val="0"/>
        <w:i/>
        <w:lang w:eastAsia="en-US"/>
      </w:rPr>
      <w:t xml:space="preserve">8/2021 </w:t>
    </w:r>
    <w:r w:rsidRPr="009A3E17">
      <w:rPr>
        <w:rFonts w:ascii="Calibri" w:eastAsia="Calibri" w:hAnsi="Calibri" w:cs="Calibri"/>
        <w:b w:val="0"/>
        <w:i/>
        <w:lang w:eastAsia="en-US"/>
      </w:rPr>
      <w:t>Zarządu HSW S.A.</w:t>
    </w:r>
  </w:p>
  <w:p w14:paraId="23BFA962" w14:textId="77777777" w:rsidR="002C0210" w:rsidRDefault="002C0210" w:rsidP="002C0210">
    <w:pPr>
      <w:pStyle w:val="Nagwek"/>
    </w:pPr>
  </w:p>
  <w:p w14:paraId="072522E6" w14:textId="0AD1D51E" w:rsidR="005D75BD" w:rsidRDefault="005D75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F81"/>
    <w:multiLevelType w:val="hybridMultilevel"/>
    <w:tmpl w:val="B228191E"/>
    <w:lvl w:ilvl="0" w:tplc="1F7AE10C">
      <w:start w:val="1"/>
      <w:numFmt w:val="upperRoman"/>
      <w:lvlText w:val="%1."/>
      <w:lvlJc w:val="right"/>
      <w:pPr>
        <w:ind w:left="8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115C2014"/>
    <w:multiLevelType w:val="hybridMultilevel"/>
    <w:tmpl w:val="3934E9BA"/>
    <w:lvl w:ilvl="0" w:tplc="096831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3B"/>
    <w:rsid w:val="000E199E"/>
    <w:rsid w:val="00252CBD"/>
    <w:rsid w:val="002A4220"/>
    <w:rsid w:val="002C0210"/>
    <w:rsid w:val="00317C3B"/>
    <w:rsid w:val="00326380"/>
    <w:rsid w:val="003B691A"/>
    <w:rsid w:val="004E3992"/>
    <w:rsid w:val="00556779"/>
    <w:rsid w:val="005A003D"/>
    <w:rsid w:val="005D75BD"/>
    <w:rsid w:val="006E3541"/>
    <w:rsid w:val="00744E7A"/>
    <w:rsid w:val="007828E8"/>
    <w:rsid w:val="007845F4"/>
    <w:rsid w:val="009848FB"/>
    <w:rsid w:val="009A3E17"/>
    <w:rsid w:val="009C52E6"/>
    <w:rsid w:val="009F076B"/>
    <w:rsid w:val="00B16FF4"/>
    <w:rsid w:val="00B3588C"/>
    <w:rsid w:val="00B74AF3"/>
    <w:rsid w:val="00BA2E3D"/>
    <w:rsid w:val="00BF6E97"/>
    <w:rsid w:val="00C15099"/>
    <w:rsid w:val="00C5256D"/>
    <w:rsid w:val="00C9029C"/>
    <w:rsid w:val="00D01E9F"/>
    <w:rsid w:val="00D72ADA"/>
    <w:rsid w:val="00D7648F"/>
    <w:rsid w:val="00E97293"/>
    <w:rsid w:val="00F1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B7A8"/>
  <w15:docId w15:val="{26080077-2A81-4C41-BC86-1B17EF15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17C3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7C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17C3B"/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7C3B"/>
    <w:rPr>
      <w:rFonts w:ascii="Carlito" w:eastAsia="Carlito" w:hAnsi="Carlito" w:cs="Carlito"/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317C3B"/>
  </w:style>
  <w:style w:type="paragraph" w:styleId="Nagwek">
    <w:name w:val="header"/>
    <w:basedOn w:val="Normalny"/>
    <w:link w:val="NagwekZnak"/>
    <w:uiPriority w:val="99"/>
    <w:unhideWhenUsed/>
    <w:rsid w:val="005D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5BD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5D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5BD"/>
    <w:rPr>
      <w:rFonts w:ascii="Carlito" w:eastAsia="Carlito" w:hAnsi="Carlito" w:cs="Carlito"/>
    </w:rPr>
  </w:style>
  <w:style w:type="paragraph" w:customStyle="1" w:styleId="PRZ1-rdtytu">
    <w:name w:val="PRZ1 - Śródtytuł"/>
    <w:rsid w:val="002C0210"/>
    <w:pPr>
      <w:keepNext/>
      <w:widowControl w:val="0"/>
      <w:autoSpaceDE w:val="0"/>
      <w:autoSpaceDN w:val="0"/>
      <w:adjustRightInd w:val="0"/>
      <w:spacing w:before="120" w:after="120" w:line="270" w:lineRule="atLeast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Nawrocka</dc:creator>
  <cp:lastModifiedBy>Sylwia Kałuża - Kozak</cp:lastModifiedBy>
  <cp:revision>2</cp:revision>
  <cp:lastPrinted>2021-09-14T09:34:00Z</cp:lastPrinted>
  <dcterms:created xsi:type="dcterms:W3CDTF">2021-09-16T11:59:00Z</dcterms:created>
  <dcterms:modified xsi:type="dcterms:W3CDTF">2021-09-16T11:59:00Z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